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F00" w14:textId="77777777" w:rsidR="008655DC" w:rsidRDefault="00000000">
      <w:pPr>
        <w:spacing w:line="480" w:lineRule="exact"/>
        <w:jc w:val="left"/>
        <w:rPr>
          <w:rFonts w:ascii="宋体" w:eastAsia="宋体" w:hAnsi="宋体"/>
          <w:sz w:val="28"/>
          <w:szCs w:val="28"/>
        </w:rPr>
      </w:pPr>
      <w:bookmarkStart w:id="0" w:name="_Hlk62204372"/>
      <w:bookmarkStart w:id="1" w:name="_Hlk62204624"/>
      <w:r>
        <w:rPr>
          <w:rFonts w:ascii="宋体" w:eastAsia="宋体" w:hAnsi="宋体" w:hint="eastAsia"/>
          <w:sz w:val="28"/>
          <w:szCs w:val="28"/>
        </w:rPr>
        <w:t>附件</w:t>
      </w:r>
      <w:bookmarkEnd w:id="0"/>
      <w:bookmarkEnd w:id="1"/>
      <w:r>
        <w:rPr>
          <w:rFonts w:ascii="宋体" w:eastAsia="宋体" w:hAnsi="宋体" w:hint="eastAsia"/>
          <w:sz w:val="28"/>
          <w:szCs w:val="28"/>
        </w:rPr>
        <w:t>2</w:t>
      </w:r>
    </w:p>
    <w:p w14:paraId="6E20EB64" w14:textId="77777777" w:rsidR="008655DC" w:rsidRPr="00BA7F24" w:rsidRDefault="00000000">
      <w:pPr>
        <w:spacing w:line="480" w:lineRule="exact"/>
        <w:jc w:val="center"/>
        <w:rPr>
          <w:rFonts w:ascii="黑体" w:eastAsia="黑体" w:hAnsi="黑体"/>
          <w:sz w:val="36"/>
          <w:szCs w:val="36"/>
        </w:rPr>
      </w:pPr>
      <w:r w:rsidRPr="00BA7F24">
        <w:rPr>
          <w:rFonts w:ascii="黑体" w:eastAsia="黑体" w:hAnsi="黑体" w:hint="eastAsia"/>
          <w:sz w:val="36"/>
          <w:szCs w:val="36"/>
        </w:rPr>
        <w:t>全国舰船科普特色学校认定与管理办法</w:t>
      </w:r>
    </w:p>
    <w:p w14:paraId="7FF35E86" w14:textId="77777777" w:rsidR="008655DC" w:rsidRDefault="00000000">
      <w:pPr>
        <w:spacing w:line="480" w:lineRule="exact"/>
        <w:jc w:val="center"/>
        <w:rPr>
          <w:rFonts w:ascii="宋体" w:eastAsia="宋体" w:hAnsi="宋体"/>
          <w:sz w:val="28"/>
          <w:szCs w:val="28"/>
        </w:rPr>
      </w:pPr>
      <w:r>
        <w:rPr>
          <w:rFonts w:ascii="宋体" w:eastAsia="宋体" w:hAnsi="宋体" w:hint="eastAsia"/>
          <w:sz w:val="28"/>
          <w:szCs w:val="28"/>
        </w:rPr>
        <w:t>（试行）</w:t>
      </w:r>
    </w:p>
    <w:p w14:paraId="367E3CFB" w14:textId="77777777" w:rsidR="008655DC" w:rsidRDefault="008655DC">
      <w:pPr>
        <w:spacing w:line="480" w:lineRule="exact"/>
        <w:jc w:val="center"/>
        <w:rPr>
          <w:rFonts w:ascii="宋体" w:eastAsia="宋体" w:hAnsi="宋体"/>
          <w:sz w:val="28"/>
          <w:szCs w:val="28"/>
        </w:rPr>
      </w:pPr>
    </w:p>
    <w:p w14:paraId="23F63E3B" w14:textId="77777777" w:rsidR="008655DC" w:rsidRPr="00BA7F24" w:rsidRDefault="00000000">
      <w:pPr>
        <w:spacing w:line="480" w:lineRule="exact"/>
        <w:jc w:val="center"/>
        <w:rPr>
          <w:rFonts w:ascii="黑体" w:eastAsia="黑体" w:hAnsi="黑体"/>
          <w:sz w:val="28"/>
          <w:szCs w:val="28"/>
        </w:rPr>
      </w:pPr>
      <w:r w:rsidRPr="00BA7F24">
        <w:rPr>
          <w:rFonts w:ascii="黑体" w:eastAsia="黑体" w:hAnsi="黑体" w:hint="eastAsia"/>
          <w:sz w:val="28"/>
          <w:szCs w:val="28"/>
        </w:rPr>
        <w:t>第一章 总则</w:t>
      </w:r>
    </w:p>
    <w:p w14:paraId="38BE1721" w14:textId="77777777" w:rsidR="008655DC" w:rsidRDefault="008655DC">
      <w:pPr>
        <w:spacing w:line="480" w:lineRule="exact"/>
        <w:jc w:val="center"/>
        <w:rPr>
          <w:rFonts w:ascii="宋体" w:eastAsia="宋体" w:hAnsi="宋体"/>
          <w:sz w:val="28"/>
          <w:szCs w:val="28"/>
        </w:rPr>
      </w:pPr>
    </w:p>
    <w:p w14:paraId="6F8A2194"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全国舰船科普特色学校（以下简称特色学校）是指定期开展舰船科普活动，具备舰船科学教育能力，形成舰船科学教育办学特色的学校。</w:t>
      </w:r>
    </w:p>
    <w:p w14:paraId="21372DBE"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特色学校应积极组织各类舰船科普活动、深入开展舰船科学素质教育、全面提高学生科学素养、培养科技创新人才等方面发挥骨干示范作用。</w:t>
      </w:r>
    </w:p>
    <w:p w14:paraId="5CE298FB"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中国造船工程学会负责对特色学校进行统一管理，为特色学校开展舰船科普教育、参加舰船科普活动工作提供支持。</w:t>
      </w:r>
    </w:p>
    <w:p w14:paraId="7C13AF8B" w14:textId="77777777" w:rsidR="008655DC" w:rsidRPr="00BA7F24" w:rsidRDefault="008655DC" w:rsidP="00BA7F24">
      <w:pPr>
        <w:pStyle w:val="a9"/>
        <w:spacing w:line="640" w:lineRule="exact"/>
        <w:ind w:left="1260" w:firstLineChars="0" w:firstLine="0"/>
        <w:rPr>
          <w:rFonts w:ascii="仿宋_GB2312" w:eastAsia="仿宋_GB2312" w:hAnsi="宋体" w:hint="eastAsia"/>
          <w:sz w:val="32"/>
          <w:szCs w:val="32"/>
        </w:rPr>
      </w:pPr>
    </w:p>
    <w:p w14:paraId="1A4269F3" w14:textId="1A56C9A0" w:rsidR="008655DC" w:rsidRPr="00AC3BF4" w:rsidRDefault="00000000" w:rsidP="00AC3BF4">
      <w:pPr>
        <w:spacing w:line="480" w:lineRule="exact"/>
        <w:jc w:val="center"/>
        <w:rPr>
          <w:rFonts w:ascii="黑体" w:eastAsia="黑体" w:hAnsi="黑体"/>
          <w:sz w:val="32"/>
          <w:szCs w:val="32"/>
        </w:rPr>
      </w:pPr>
      <w:r w:rsidRPr="00AC3BF4">
        <w:rPr>
          <w:rFonts w:ascii="黑体" w:eastAsia="黑体" w:hAnsi="黑体" w:hint="eastAsia"/>
          <w:sz w:val="32"/>
          <w:szCs w:val="32"/>
        </w:rPr>
        <w:t>第二章</w:t>
      </w:r>
      <w:r w:rsidR="00AC3BF4" w:rsidRPr="00AC3BF4">
        <w:rPr>
          <w:rFonts w:ascii="黑体" w:eastAsia="黑体" w:hAnsi="黑体" w:hint="eastAsia"/>
          <w:sz w:val="32"/>
          <w:szCs w:val="32"/>
        </w:rPr>
        <w:t xml:space="preserve"> </w:t>
      </w:r>
      <w:r w:rsidRPr="00AC3BF4">
        <w:rPr>
          <w:rFonts w:ascii="黑体" w:eastAsia="黑体" w:hAnsi="黑体" w:hint="eastAsia"/>
          <w:sz w:val="32"/>
          <w:szCs w:val="32"/>
        </w:rPr>
        <w:t>认定标准</w:t>
      </w:r>
    </w:p>
    <w:p w14:paraId="5B2E4D42" w14:textId="77777777" w:rsidR="00AC3BF4" w:rsidRPr="00AC3BF4" w:rsidRDefault="00AC3BF4" w:rsidP="00AC3BF4">
      <w:pPr>
        <w:spacing w:line="480" w:lineRule="exact"/>
        <w:jc w:val="center"/>
        <w:rPr>
          <w:rFonts w:ascii="黑体" w:eastAsia="黑体" w:hAnsi="黑体" w:hint="eastAsia"/>
          <w:sz w:val="28"/>
          <w:szCs w:val="28"/>
        </w:rPr>
      </w:pPr>
    </w:p>
    <w:p w14:paraId="44576802"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特色学校认定应同时具备以下条件：</w:t>
      </w:r>
    </w:p>
    <w:p w14:paraId="683DEA12"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1、具有法人资格，指定一名副校长分管此项工作，至少配备一名专职科技老师负责舰船特色教学和活动开展。</w:t>
      </w:r>
    </w:p>
    <w:p w14:paraId="2A499593"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2、重视舰船科普工作，打造舰船特色校园文化，具</w:t>
      </w:r>
      <w:r w:rsidRPr="00BA7F24">
        <w:rPr>
          <w:rFonts w:ascii="仿宋_GB2312" w:eastAsia="仿宋_GB2312" w:hAnsi="宋体" w:hint="eastAsia"/>
          <w:sz w:val="32"/>
          <w:szCs w:val="32"/>
        </w:rPr>
        <w:lastRenderedPageBreak/>
        <w:t>有开展舰船科学课程的条件，有一间</w:t>
      </w:r>
      <w:proofErr w:type="gramStart"/>
      <w:r w:rsidRPr="00BA7F24">
        <w:rPr>
          <w:rFonts w:ascii="仿宋_GB2312" w:eastAsia="仿宋_GB2312" w:hAnsi="宋体" w:hint="eastAsia"/>
          <w:sz w:val="32"/>
          <w:szCs w:val="32"/>
        </w:rPr>
        <w:t>舰船创客实验室</w:t>
      </w:r>
      <w:proofErr w:type="gramEnd"/>
      <w:r w:rsidRPr="00BA7F24">
        <w:rPr>
          <w:rFonts w:ascii="仿宋_GB2312" w:eastAsia="仿宋_GB2312" w:hAnsi="宋体" w:hint="eastAsia"/>
          <w:sz w:val="32"/>
          <w:szCs w:val="32"/>
        </w:rPr>
        <w:t>，场地具备开展舰船科普活动的软硬件设施。</w:t>
      </w:r>
    </w:p>
    <w:p w14:paraId="63FBE47E"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 xml:space="preserve">3、重视舰船科学素质教育工作，每学年至少开设一门舰船科学课程，将舰船科学课程列入学校教学计划。 </w:t>
      </w:r>
    </w:p>
    <w:p w14:paraId="5179A989"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4、重视</w:t>
      </w:r>
      <w:proofErr w:type="gramStart"/>
      <w:r w:rsidRPr="00BA7F24">
        <w:rPr>
          <w:rFonts w:ascii="仿宋_GB2312" w:eastAsia="仿宋_GB2312" w:hAnsi="宋体" w:hint="eastAsia"/>
          <w:sz w:val="32"/>
          <w:szCs w:val="32"/>
        </w:rPr>
        <w:t>舰船海</w:t>
      </w:r>
      <w:proofErr w:type="gramEnd"/>
      <w:r w:rsidRPr="00BA7F24">
        <w:rPr>
          <w:rFonts w:ascii="仿宋_GB2312" w:eastAsia="仿宋_GB2312" w:hAnsi="宋体" w:hint="eastAsia"/>
          <w:sz w:val="32"/>
          <w:szCs w:val="32"/>
        </w:rPr>
        <w:t>权思维教育工作和学生爱国主义精神的培养，每学年至少开设一门舰船</w:t>
      </w:r>
      <w:proofErr w:type="gramStart"/>
      <w:r w:rsidRPr="00BA7F24">
        <w:rPr>
          <w:rFonts w:ascii="仿宋_GB2312" w:eastAsia="仿宋_GB2312" w:hAnsi="宋体" w:hint="eastAsia"/>
          <w:sz w:val="32"/>
          <w:szCs w:val="32"/>
        </w:rPr>
        <w:t>海战兵棋对战</w:t>
      </w:r>
      <w:proofErr w:type="gramEnd"/>
      <w:r w:rsidRPr="00BA7F24">
        <w:rPr>
          <w:rFonts w:ascii="仿宋_GB2312" w:eastAsia="仿宋_GB2312" w:hAnsi="宋体" w:hint="eastAsia"/>
          <w:sz w:val="32"/>
          <w:szCs w:val="32"/>
        </w:rPr>
        <w:t>课程，将舰船</w:t>
      </w:r>
      <w:proofErr w:type="gramStart"/>
      <w:r w:rsidRPr="00BA7F24">
        <w:rPr>
          <w:rFonts w:ascii="仿宋_GB2312" w:eastAsia="仿宋_GB2312" w:hAnsi="宋体" w:hint="eastAsia"/>
          <w:sz w:val="32"/>
          <w:szCs w:val="32"/>
        </w:rPr>
        <w:t>海战兵棋对战</w:t>
      </w:r>
      <w:proofErr w:type="gramEnd"/>
      <w:r w:rsidRPr="00BA7F24">
        <w:rPr>
          <w:rFonts w:ascii="仿宋_GB2312" w:eastAsia="仿宋_GB2312" w:hAnsi="宋体" w:hint="eastAsia"/>
          <w:sz w:val="32"/>
          <w:szCs w:val="32"/>
        </w:rPr>
        <w:t xml:space="preserve">课程列入学校教学计划。 </w:t>
      </w:r>
    </w:p>
    <w:p w14:paraId="4369DEF6"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5、具有一定舰船科普活动与科学教育专项经费，并列入学校教育经费预算，确保舰船科学教育工作正常开展。</w:t>
      </w:r>
    </w:p>
    <w:p w14:paraId="4F9B5650"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6、接受中国造船工程学会的指导，认同并遵守有关管理规定。</w:t>
      </w:r>
    </w:p>
    <w:p w14:paraId="154B17D4" w14:textId="77777777" w:rsidR="008655DC" w:rsidRPr="00BA7F24" w:rsidRDefault="008655DC" w:rsidP="00BA7F24">
      <w:pPr>
        <w:pStyle w:val="a9"/>
        <w:spacing w:line="640" w:lineRule="exact"/>
        <w:ind w:left="1260" w:firstLineChars="0" w:firstLine="0"/>
        <w:rPr>
          <w:rFonts w:ascii="仿宋_GB2312" w:eastAsia="仿宋_GB2312" w:hAnsi="宋体" w:hint="eastAsia"/>
          <w:sz w:val="32"/>
          <w:szCs w:val="32"/>
        </w:rPr>
      </w:pPr>
    </w:p>
    <w:p w14:paraId="7CDDCE8B" w14:textId="03498063" w:rsidR="008655DC" w:rsidRPr="00AC3BF4" w:rsidRDefault="00000000" w:rsidP="00AC3BF4">
      <w:pPr>
        <w:spacing w:line="480" w:lineRule="exact"/>
        <w:jc w:val="center"/>
        <w:rPr>
          <w:rFonts w:ascii="黑体" w:eastAsia="黑体" w:hAnsi="黑体" w:hint="eastAsia"/>
          <w:sz w:val="32"/>
          <w:szCs w:val="32"/>
        </w:rPr>
      </w:pPr>
      <w:r w:rsidRPr="00AC3BF4">
        <w:rPr>
          <w:rFonts w:ascii="黑体" w:eastAsia="黑体" w:hAnsi="黑体" w:hint="eastAsia"/>
          <w:sz w:val="32"/>
          <w:szCs w:val="32"/>
        </w:rPr>
        <w:t>第三章</w:t>
      </w:r>
      <w:r w:rsidR="00AC3BF4">
        <w:rPr>
          <w:rFonts w:ascii="黑体" w:eastAsia="黑体" w:hAnsi="黑体" w:hint="eastAsia"/>
          <w:sz w:val="32"/>
          <w:szCs w:val="32"/>
        </w:rPr>
        <w:t xml:space="preserve"> </w:t>
      </w:r>
      <w:r w:rsidRPr="00AC3BF4">
        <w:rPr>
          <w:rFonts w:ascii="黑体" w:eastAsia="黑体" w:hAnsi="黑体" w:hint="eastAsia"/>
          <w:sz w:val="32"/>
          <w:szCs w:val="32"/>
        </w:rPr>
        <w:t>申报与认定</w:t>
      </w:r>
    </w:p>
    <w:p w14:paraId="6449A2FB" w14:textId="77777777" w:rsidR="008655DC" w:rsidRPr="00BA7F24" w:rsidRDefault="008655DC" w:rsidP="00BA7F24">
      <w:pPr>
        <w:spacing w:line="640" w:lineRule="exact"/>
        <w:jc w:val="center"/>
        <w:rPr>
          <w:rFonts w:ascii="仿宋_GB2312" w:eastAsia="仿宋_GB2312" w:hAnsi="宋体" w:hint="eastAsia"/>
          <w:sz w:val="32"/>
          <w:szCs w:val="32"/>
        </w:rPr>
      </w:pPr>
    </w:p>
    <w:p w14:paraId="77FE5404"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申报与认定程序</w:t>
      </w:r>
    </w:p>
    <w:p w14:paraId="72EA1FAD"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（一）申报材料。申报学校应提供以下材料，并保证材料的真实性和准确性：</w:t>
      </w:r>
    </w:p>
    <w:p w14:paraId="1ACE245D"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1、《全国舰船科普特色学校申报表》（见附件）</w:t>
      </w:r>
    </w:p>
    <w:p w14:paraId="7155C8A4"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2、相关证明材料，包括学校舰船文化展示、课程开展、学生参与相关大赛情况的照片或视频，并保证</w:t>
      </w:r>
      <w:r w:rsidRPr="00BA7F24">
        <w:rPr>
          <w:rFonts w:ascii="仿宋_GB2312" w:eastAsia="仿宋_GB2312" w:hAnsi="宋体" w:hint="eastAsia"/>
          <w:sz w:val="32"/>
          <w:szCs w:val="32"/>
        </w:rPr>
        <w:lastRenderedPageBreak/>
        <w:t>照片的真实性。</w:t>
      </w:r>
    </w:p>
    <w:p w14:paraId="02FF3903"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3、证明学校舰船科普、舰船科技教育能力和成效的其他材料。</w:t>
      </w:r>
    </w:p>
    <w:p w14:paraId="143ADE44"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（二）申报受理和推荐。由学校主管部门填写推荐意见，或由省市科协填写推荐意见后，报中国造船工程学会。</w:t>
      </w:r>
    </w:p>
    <w:p w14:paraId="316D96B2"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（三）评审。中国造船工程学会组织专家考察申报学校，并对申报学校进行评审。</w:t>
      </w:r>
    </w:p>
    <w:p w14:paraId="543AF9CA"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（四）批准。对通过评审的学校，中国造船工程学会予以批准，认定统一命名为“全国舰船科普特色学校”。</w:t>
      </w:r>
    </w:p>
    <w:p w14:paraId="758D8D07" w14:textId="77777777" w:rsidR="008655DC" w:rsidRPr="00BA7F24" w:rsidRDefault="00000000" w:rsidP="00BA7F24">
      <w:pPr>
        <w:pStyle w:val="a9"/>
        <w:spacing w:line="640" w:lineRule="exact"/>
        <w:ind w:left="1260" w:firstLineChars="0" w:firstLine="0"/>
        <w:rPr>
          <w:rFonts w:ascii="仿宋_GB2312" w:eastAsia="仿宋_GB2312" w:hAnsi="宋体" w:hint="eastAsia"/>
          <w:sz w:val="32"/>
          <w:szCs w:val="32"/>
        </w:rPr>
      </w:pPr>
      <w:r w:rsidRPr="00BA7F24">
        <w:rPr>
          <w:rFonts w:ascii="仿宋_GB2312" w:eastAsia="仿宋_GB2312" w:hAnsi="宋体" w:hint="eastAsia"/>
          <w:sz w:val="32"/>
          <w:szCs w:val="32"/>
        </w:rPr>
        <w:t>（五）认定命名。通过批准后，中国造船工程学会书面通知申报学校，向申报学校颁发证书、授予匾牌，并在中国造船</w:t>
      </w:r>
      <w:proofErr w:type="gramStart"/>
      <w:r w:rsidRPr="00BA7F24">
        <w:rPr>
          <w:rFonts w:ascii="仿宋_GB2312" w:eastAsia="仿宋_GB2312" w:hAnsi="宋体" w:hint="eastAsia"/>
          <w:sz w:val="32"/>
          <w:szCs w:val="32"/>
        </w:rPr>
        <w:t>工程学会官网上</w:t>
      </w:r>
      <w:proofErr w:type="gramEnd"/>
      <w:r w:rsidRPr="00BA7F24">
        <w:rPr>
          <w:rFonts w:ascii="仿宋_GB2312" w:eastAsia="仿宋_GB2312" w:hAnsi="宋体" w:hint="eastAsia"/>
          <w:sz w:val="32"/>
          <w:szCs w:val="32"/>
        </w:rPr>
        <w:t>予以公布。</w:t>
      </w:r>
    </w:p>
    <w:p w14:paraId="52682CCB" w14:textId="77777777" w:rsidR="008655DC" w:rsidRPr="00BA7F24" w:rsidRDefault="008655DC" w:rsidP="00BA7F24">
      <w:pPr>
        <w:spacing w:line="640" w:lineRule="exact"/>
        <w:jc w:val="center"/>
        <w:rPr>
          <w:rFonts w:ascii="仿宋_GB2312" w:eastAsia="仿宋_GB2312" w:hAnsi="宋体" w:hint="eastAsia"/>
          <w:sz w:val="32"/>
          <w:szCs w:val="32"/>
        </w:rPr>
      </w:pPr>
    </w:p>
    <w:p w14:paraId="018B4D47" w14:textId="77777777" w:rsidR="008655DC" w:rsidRPr="00AC3BF4" w:rsidRDefault="00000000" w:rsidP="00AC3BF4">
      <w:pPr>
        <w:spacing w:line="480" w:lineRule="exact"/>
        <w:jc w:val="center"/>
        <w:rPr>
          <w:rFonts w:ascii="黑体" w:eastAsia="黑体" w:hAnsi="黑体" w:hint="eastAsia"/>
          <w:sz w:val="32"/>
          <w:szCs w:val="32"/>
        </w:rPr>
      </w:pPr>
      <w:r w:rsidRPr="00AC3BF4">
        <w:rPr>
          <w:rFonts w:ascii="黑体" w:eastAsia="黑体" w:hAnsi="黑体" w:hint="eastAsia"/>
          <w:sz w:val="32"/>
          <w:szCs w:val="32"/>
        </w:rPr>
        <w:t>第四章 管理与服务</w:t>
      </w:r>
    </w:p>
    <w:p w14:paraId="582054FD" w14:textId="77777777" w:rsidR="008655DC" w:rsidRPr="00BA7F24" w:rsidRDefault="008655DC" w:rsidP="00BA7F24">
      <w:pPr>
        <w:spacing w:line="640" w:lineRule="exact"/>
        <w:jc w:val="center"/>
        <w:rPr>
          <w:rFonts w:ascii="仿宋_GB2312" w:eastAsia="仿宋_GB2312" w:hAnsi="宋体" w:hint="eastAsia"/>
          <w:sz w:val="32"/>
          <w:szCs w:val="32"/>
        </w:rPr>
      </w:pPr>
    </w:p>
    <w:p w14:paraId="6B695097"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全国舰船科普特色学校每年需开展两次以上效果良好的舰船科普活动，保证舰船科学课程的比例和质量，积极搭建</w:t>
      </w:r>
      <w:proofErr w:type="gramStart"/>
      <w:r w:rsidRPr="00BA7F24">
        <w:rPr>
          <w:rFonts w:ascii="仿宋_GB2312" w:eastAsia="仿宋_GB2312" w:hAnsi="宋体" w:hint="eastAsia"/>
          <w:sz w:val="32"/>
          <w:szCs w:val="32"/>
        </w:rPr>
        <w:t>舰船创客实验室</w:t>
      </w:r>
      <w:proofErr w:type="gramEnd"/>
      <w:r w:rsidRPr="00BA7F24">
        <w:rPr>
          <w:rFonts w:ascii="仿宋_GB2312" w:eastAsia="仿宋_GB2312" w:hAnsi="宋体" w:hint="eastAsia"/>
          <w:sz w:val="32"/>
          <w:szCs w:val="32"/>
        </w:rPr>
        <w:t>平台，结合学校实际组织开展特色舰船科学实践活动，积极参加中国造船工程学会组织的舰船主题各类活动，积极参加中</w:t>
      </w:r>
      <w:r w:rsidRPr="00BA7F24">
        <w:rPr>
          <w:rFonts w:ascii="仿宋_GB2312" w:eastAsia="仿宋_GB2312" w:hAnsi="宋体" w:hint="eastAsia"/>
          <w:sz w:val="32"/>
          <w:szCs w:val="32"/>
        </w:rPr>
        <w:lastRenderedPageBreak/>
        <w:t>国航海日、世界</w:t>
      </w:r>
      <w:proofErr w:type="gramStart"/>
      <w:r w:rsidRPr="00BA7F24">
        <w:rPr>
          <w:rFonts w:ascii="仿宋_GB2312" w:eastAsia="仿宋_GB2312" w:hAnsi="宋体" w:hint="eastAsia"/>
          <w:sz w:val="32"/>
          <w:szCs w:val="32"/>
        </w:rPr>
        <w:t>空间周</w:t>
      </w:r>
      <w:proofErr w:type="gramEnd"/>
      <w:r w:rsidRPr="00BA7F24">
        <w:rPr>
          <w:rFonts w:ascii="仿宋_GB2312" w:eastAsia="仿宋_GB2312" w:hAnsi="宋体" w:hint="eastAsia"/>
          <w:sz w:val="32"/>
          <w:szCs w:val="32"/>
        </w:rPr>
        <w:t>和全国科普日等舰船主题的科普活动。</w:t>
      </w:r>
    </w:p>
    <w:p w14:paraId="42459EA0"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特色学校应于每年11月底前将本年度活动总结及下一年度工作计划报送中国造船工程学会。</w:t>
      </w:r>
    </w:p>
    <w:p w14:paraId="03E33E04"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中国造船工程学会定期组织专家对特色学校的建设和发展提出指导意见，定期对特色学校科技老师进行培训，以支持特色学校业务水平和能力的提高，特色学校每年应派相关人员参加培训。</w:t>
      </w:r>
    </w:p>
    <w:p w14:paraId="3FCEC36B"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中国造船工程学会为特色学校提供舰船科技教育教材，联系有关专家进行指导和讲座，联系有关舰船单位、相关舰船院校与学校结对共建，组织开展形式多样的舰船科普、舰船科技教育活动，组织召开特色学校交流研讨会等，支持特色学校开展舰船科普、舰船科技教育活动。</w:t>
      </w:r>
    </w:p>
    <w:p w14:paraId="7A2BC0E6"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中国造船工程学会对特色学校实行动态管理。申报认定工作每年进行一次，有效期为三年。到期后进行复核，对于没有及时报送相关材料或不按照相关要求开展活动的学校，中国造船工程学会要求学校进行整改，未达到整改要求的，将取消其舰船特色学校称号，并在中国造船</w:t>
      </w:r>
      <w:proofErr w:type="gramStart"/>
      <w:r w:rsidRPr="00BA7F24">
        <w:rPr>
          <w:rFonts w:ascii="仿宋_GB2312" w:eastAsia="仿宋_GB2312" w:hAnsi="宋体" w:hint="eastAsia"/>
          <w:sz w:val="32"/>
          <w:szCs w:val="32"/>
        </w:rPr>
        <w:t>工程学会官网上</w:t>
      </w:r>
      <w:proofErr w:type="gramEnd"/>
      <w:r w:rsidRPr="00BA7F24">
        <w:rPr>
          <w:rFonts w:ascii="仿宋_GB2312" w:eastAsia="仿宋_GB2312" w:hAnsi="宋体" w:hint="eastAsia"/>
          <w:sz w:val="32"/>
          <w:szCs w:val="32"/>
        </w:rPr>
        <w:t>予以公告。</w:t>
      </w:r>
    </w:p>
    <w:p w14:paraId="7B94405F"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特色学校申报、复核工作中如有弄虚作假现象，</w:t>
      </w:r>
      <w:r w:rsidRPr="00BA7F24">
        <w:rPr>
          <w:rFonts w:ascii="仿宋_GB2312" w:eastAsia="仿宋_GB2312" w:hAnsi="宋体" w:hint="eastAsia"/>
          <w:sz w:val="32"/>
          <w:szCs w:val="32"/>
        </w:rPr>
        <w:lastRenderedPageBreak/>
        <w:t>经查实一律取消特色学校称号。</w:t>
      </w:r>
    </w:p>
    <w:p w14:paraId="0176706E" w14:textId="77777777" w:rsidR="008655DC" w:rsidRPr="00BA7F24" w:rsidRDefault="008655DC" w:rsidP="00BA7F24">
      <w:pPr>
        <w:pStyle w:val="a9"/>
        <w:spacing w:line="640" w:lineRule="exact"/>
        <w:ind w:left="1260" w:firstLineChars="0" w:firstLine="0"/>
        <w:rPr>
          <w:rFonts w:ascii="仿宋_GB2312" w:eastAsia="仿宋_GB2312" w:hAnsi="宋体" w:hint="eastAsia"/>
          <w:sz w:val="32"/>
          <w:szCs w:val="32"/>
        </w:rPr>
      </w:pPr>
    </w:p>
    <w:p w14:paraId="37C3DF70" w14:textId="7F4132DF" w:rsidR="008655DC" w:rsidRPr="00AC3BF4" w:rsidRDefault="00000000" w:rsidP="00AC3BF4">
      <w:pPr>
        <w:spacing w:line="480" w:lineRule="exact"/>
        <w:jc w:val="center"/>
        <w:rPr>
          <w:rFonts w:ascii="黑体" w:eastAsia="黑体" w:hAnsi="黑体" w:hint="eastAsia"/>
          <w:sz w:val="32"/>
          <w:szCs w:val="32"/>
        </w:rPr>
      </w:pPr>
      <w:r w:rsidRPr="00AC3BF4">
        <w:rPr>
          <w:rFonts w:ascii="黑体" w:eastAsia="黑体" w:hAnsi="黑体" w:hint="eastAsia"/>
          <w:sz w:val="32"/>
          <w:szCs w:val="32"/>
        </w:rPr>
        <w:t>第五章</w:t>
      </w:r>
      <w:r w:rsidR="00AC3BF4">
        <w:rPr>
          <w:rFonts w:ascii="黑体" w:eastAsia="黑体" w:hAnsi="黑体" w:hint="eastAsia"/>
          <w:sz w:val="32"/>
          <w:szCs w:val="32"/>
        </w:rPr>
        <w:t xml:space="preserve"> </w:t>
      </w:r>
      <w:r w:rsidRPr="00AC3BF4">
        <w:rPr>
          <w:rFonts w:ascii="黑体" w:eastAsia="黑体" w:hAnsi="黑体" w:hint="eastAsia"/>
          <w:sz w:val="32"/>
          <w:szCs w:val="32"/>
        </w:rPr>
        <w:t>附则</w:t>
      </w:r>
    </w:p>
    <w:p w14:paraId="705F9D5C" w14:textId="77777777" w:rsidR="008655DC" w:rsidRPr="00BA7F24" w:rsidRDefault="008655DC" w:rsidP="00BA7F24">
      <w:pPr>
        <w:spacing w:line="640" w:lineRule="exact"/>
        <w:jc w:val="center"/>
        <w:rPr>
          <w:rFonts w:ascii="仿宋_GB2312" w:eastAsia="仿宋_GB2312" w:hAnsi="宋体" w:hint="eastAsia"/>
          <w:sz w:val="32"/>
          <w:szCs w:val="32"/>
        </w:rPr>
      </w:pPr>
    </w:p>
    <w:p w14:paraId="1F24B747"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本试行办法及未尽事宜，由中国造船工程学会负责解释。</w:t>
      </w:r>
    </w:p>
    <w:p w14:paraId="5E97E526" w14:textId="77777777" w:rsidR="008655DC" w:rsidRPr="00BA7F24" w:rsidRDefault="00000000" w:rsidP="00BA7F24">
      <w:pPr>
        <w:pStyle w:val="a9"/>
        <w:numPr>
          <w:ilvl w:val="0"/>
          <w:numId w:val="1"/>
        </w:numPr>
        <w:spacing w:line="640" w:lineRule="exact"/>
        <w:ind w:firstLineChars="0"/>
        <w:rPr>
          <w:rFonts w:ascii="仿宋_GB2312" w:eastAsia="仿宋_GB2312" w:hAnsi="宋体" w:hint="eastAsia"/>
          <w:sz w:val="32"/>
          <w:szCs w:val="32"/>
        </w:rPr>
      </w:pPr>
      <w:r w:rsidRPr="00BA7F24">
        <w:rPr>
          <w:rFonts w:ascii="仿宋_GB2312" w:eastAsia="仿宋_GB2312" w:hAnsi="宋体" w:hint="eastAsia"/>
          <w:sz w:val="32"/>
          <w:szCs w:val="32"/>
        </w:rPr>
        <w:t>本办法经学会常务理事会通过后试行。</w:t>
      </w:r>
    </w:p>
    <w:p w14:paraId="043ED227" w14:textId="77777777" w:rsidR="008655DC" w:rsidRDefault="008655DC"/>
    <w:sectPr w:rsidR="00865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34A9" w14:textId="77777777" w:rsidR="00764729" w:rsidRDefault="00764729" w:rsidP="00EE3A0F">
      <w:r>
        <w:separator/>
      </w:r>
    </w:p>
  </w:endnote>
  <w:endnote w:type="continuationSeparator" w:id="0">
    <w:p w14:paraId="34F78AA0" w14:textId="77777777" w:rsidR="00764729" w:rsidRDefault="00764729" w:rsidP="00EE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8B7A" w14:textId="77777777" w:rsidR="00764729" w:rsidRDefault="00764729" w:rsidP="00EE3A0F">
      <w:r>
        <w:separator/>
      </w:r>
    </w:p>
  </w:footnote>
  <w:footnote w:type="continuationSeparator" w:id="0">
    <w:p w14:paraId="0CBAFF69" w14:textId="77777777" w:rsidR="00764729" w:rsidRDefault="00764729" w:rsidP="00EE3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7277"/>
    <w:multiLevelType w:val="multilevel"/>
    <w:tmpl w:val="3C277277"/>
    <w:lvl w:ilvl="0">
      <w:start w:val="1"/>
      <w:numFmt w:val="japaneseCounting"/>
      <w:lvlText w:val="第%1条"/>
      <w:lvlJc w:val="left"/>
      <w:pPr>
        <w:ind w:left="1260" w:hanging="1260"/>
      </w:pPr>
      <w:rPr>
        <w:rFonts w:ascii="楷体" w:eastAsia="楷体"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41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ZkMjFjYWU1YjI4MGI1OWUzMWNmNTA4ZWYzOGJlNWEifQ=="/>
  </w:docVars>
  <w:rsids>
    <w:rsidRoot w:val="00FD11D1"/>
    <w:rsid w:val="00095546"/>
    <w:rsid w:val="00172E9B"/>
    <w:rsid w:val="002007DF"/>
    <w:rsid w:val="00265DA2"/>
    <w:rsid w:val="002D40CD"/>
    <w:rsid w:val="0035376D"/>
    <w:rsid w:val="00617910"/>
    <w:rsid w:val="00711AAE"/>
    <w:rsid w:val="00712486"/>
    <w:rsid w:val="00764729"/>
    <w:rsid w:val="007C33BA"/>
    <w:rsid w:val="008655DC"/>
    <w:rsid w:val="0096791A"/>
    <w:rsid w:val="00A21686"/>
    <w:rsid w:val="00AC3BF4"/>
    <w:rsid w:val="00B56CE9"/>
    <w:rsid w:val="00BA7F24"/>
    <w:rsid w:val="00C93CA9"/>
    <w:rsid w:val="00E153C1"/>
    <w:rsid w:val="00EE3A0F"/>
    <w:rsid w:val="00FD11D1"/>
    <w:rsid w:val="1311529F"/>
    <w:rsid w:val="423D5BBD"/>
    <w:rsid w:val="5722578B"/>
    <w:rsid w:val="5A4D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3DC5EB"/>
  <w15:docId w15:val="{56703B16-525F-4103-A4AC-6566703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XT1</dc:creator>
  <cp:lastModifiedBy>LIANG GUANJUN</cp:lastModifiedBy>
  <cp:revision>11</cp:revision>
  <cp:lastPrinted>2021-02-03T02:13:00Z</cp:lastPrinted>
  <dcterms:created xsi:type="dcterms:W3CDTF">2021-01-29T02:37:00Z</dcterms:created>
  <dcterms:modified xsi:type="dcterms:W3CDTF">2023-04-14T01:27:00Z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7E725C70C1E24940978C2E950781907E</vt:lpwstr>
  </property>
</Properties>
</file>